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E2EB" w14:textId="3DA09601" w:rsidR="005C7AC6" w:rsidRPr="00CD7906" w:rsidRDefault="009068DF" w:rsidP="00CD7906">
      <w:pPr>
        <w:jc w:val="center"/>
        <w:rPr>
          <w:b/>
          <w:bCs/>
        </w:rPr>
      </w:pPr>
      <w:r w:rsidRPr="00CD7906">
        <w:rPr>
          <w:b/>
          <w:bCs/>
        </w:rPr>
        <w:t xml:space="preserve">Approaches to </w:t>
      </w:r>
      <w:r w:rsidR="003E13AD">
        <w:rPr>
          <w:b/>
          <w:bCs/>
        </w:rPr>
        <w:t>E</w:t>
      </w:r>
      <w:r w:rsidRPr="00CD7906">
        <w:rPr>
          <w:b/>
          <w:bCs/>
        </w:rPr>
        <w:t xml:space="preserve">nding </w:t>
      </w:r>
      <w:r w:rsidR="003E13AD">
        <w:rPr>
          <w:b/>
          <w:bCs/>
        </w:rPr>
        <w:t>F</w:t>
      </w:r>
      <w:r w:rsidRPr="00CD7906">
        <w:rPr>
          <w:b/>
          <w:bCs/>
        </w:rPr>
        <w:t>ull-</w:t>
      </w:r>
      <w:r w:rsidR="003E13AD">
        <w:rPr>
          <w:b/>
          <w:bCs/>
        </w:rPr>
        <w:t>F</w:t>
      </w:r>
      <w:r w:rsidRPr="00CD7906">
        <w:rPr>
          <w:b/>
          <w:bCs/>
        </w:rPr>
        <w:t xml:space="preserve">amily </w:t>
      </w:r>
      <w:r w:rsidR="003E13AD">
        <w:rPr>
          <w:b/>
          <w:bCs/>
        </w:rPr>
        <w:t>S</w:t>
      </w:r>
      <w:r w:rsidRPr="00CD7906">
        <w:rPr>
          <w:b/>
          <w:bCs/>
        </w:rPr>
        <w:t>anctions</w:t>
      </w:r>
    </w:p>
    <w:p w14:paraId="57D17656" w14:textId="736182F5" w:rsidR="00276512" w:rsidRDefault="00DB267A" w:rsidP="00900A46">
      <w:pPr>
        <w:pStyle w:val="FootnoteText"/>
        <w:rPr>
          <w:sz w:val="24"/>
          <w:szCs w:val="24"/>
        </w:rPr>
      </w:pPr>
      <w:r w:rsidRPr="00A453C9">
        <w:rPr>
          <w:sz w:val="24"/>
          <w:szCs w:val="24"/>
        </w:rPr>
        <w:t xml:space="preserve">In the last few years, </w:t>
      </w:r>
      <w:r w:rsidR="00DF4C82" w:rsidRPr="00A453C9">
        <w:rPr>
          <w:sz w:val="24"/>
          <w:szCs w:val="24"/>
        </w:rPr>
        <w:t xml:space="preserve">Illinois, Maryland, </w:t>
      </w:r>
      <w:r w:rsidR="00FA6656">
        <w:rPr>
          <w:sz w:val="24"/>
          <w:szCs w:val="24"/>
        </w:rPr>
        <w:t xml:space="preserve">Maine, </w:t>
      </w:r>
      <w:r w:rsidR="00DF4C82" w:rsidRPr="00A453C9">
        <w:rPr>
          <w:sz w:val="24"/>
          <w:szCs w:val="24"/>
        </w:rPr>
        <w:t>and the District of Columbia</w:t>
      </w:r>
      <w:r w:rsidR="00A164C0" w:rsidRPr="00A453C9">
        <w:rPr>
          <w:sz w:val="24"/>
          <w:szCs w:val="24"/>
        </w:rPr>
        <w:t xml:space="preserve"> have </w:t>
      </w:r>
      <w:r w:rsidR="003B2DA9" w:rsidRPr="00A453C9">
        <w:rPr>
          <w:sz w:val="24"/>
          <w:szCs w:val="24"/>
        </w:rPr>
        <w:t>decided to end</w:t>
      </w:r>
      <w:r w:rsidR="00FD40D4" w:rsidRPr="00A453C9">
        <w:rPr>
          <w:sz w:val="24"/>
          <w:szCs w:val="24"/>
        </w:rPr>
        <w:t xml:space="preserve"> </w:t>
      </w:r>
      <w:r w:rsidR="003B2DA9" w:rsidRPr="00A453C9">
        <w:rPr>
          <w:sz w:val="24"/>
          <w:szCs w:val="24"/>
        </w:rPr>
        <w:t>full-family sanctions as a TANF work penalty.</w:t>
      </w:r>
      <w:r w:rsidR="00FD6E01" w:rsidRPr="00A453C9">
        <w:rPr>
          <w:sz w:val="24"/>
          <w:szCs w:val="24"/>
        </w:rPr>
        <w:t xml:space="preserve"> </w:t>
      </w:r>
      <w:r w:rsidR="00037055">
        <w:rPr>
          <w:sz w:val="24"/>
          <w:szCs w:val="24"/>
        </w:rPr>
        <w:t>(</w:t>
      </w:r>
      <w:r w:rsidR="00A453C9" w:rsidRPr="00A453C9">
        <w:rPr>
          <w:sz w:val="24"/>
          <w:szCs w:val="24"/>
        </w:rPr>
        <w:t>N</w:t>
      </w:r>
      <w:r w:rsidR="00900A46">
        <w:rPr>
          <w:sz w:val="24"/>
          <w:szCs w:val="24"/>
        </w:rPr>
        <w:t xml:space="preserve">ew </w:t>
      </w:r>
      <w:r w:rsidR="00A453C9" w:rsidRPr="00A453C9">
        <w:rPr>
          <w:sz w:val="24"/>
          <w:szCs w:val="24"/>
        </w:rPr>
        <w:t>J</w:t>
      </w:r>
      <w:r w:rsidR="00900A46">
        <w:rPr>
          <w:sz w:val="24"/>
          <w:szCs w:val="24"/>
        </w:rPr>
        <w:t>ersey’s legislature a</w:t>
      </w:r>
      <w:r w:rsidR="00A453C9" w:rsidRPr="00A453C9">
        <w:rPr>
          <w:sz w:val="24"/>
          <w:szCs w:val="24"/>
        </w:rPr>
        <w:t xml:space="preserve">lso passed </w:t>
      </w:r>
      <w:r w:rsidR="00900A46">
        <w:rPr>
          <w:sz w:val="24"/>
          <w:szCs w:val="24"/>
        </w:rPr>
        <w:t xml:space="preserve">a bill repealing full family sanctions </w:t>
      </w:r>
      <w:r w:rsidR="00A453C9" w:rsidRPr="00A453C9">
        <w:rPr>
          <w:sz w:val="24"/>
          <w:szCs w:val="24"/>
        </w:rPr>
        <w:t>but Governor vetoed during the pandemic due to uncertainty of state fiscal situation.</w:t>
      </w:r>
      <w:r w:rsidR="00037055">
        <w:rPr>
          <w:sz w:val="24"/>
          <w:szCs w:val="24"/>
        </w:rPr>
        <w:t>)</w:t>
      </w:r>
      <w:r w:rsidR="00A453C9" w:rsidRPr="00A453C9">
        <w:rPr>
          <w:sz w:val="24"/>
          <w:szCs w:val="24"/>
        </w:rPr>
        <w:t xml:space="preserve"> </w:t>
      </w:r>
      <w:r w:rsidR="00FD6E01" w:rsidRPr="00A453C9">
        <w:rPr>
          <w:sz w:val="24"/>
          <w:szCs w:val="24"/>
        </w:rPr>
        <w:t xml:space="preserve">These states join New York, </w:t>
      </w:r>
      <w:r w:rsidR="001850A6" w:rsidRPr="00A453C9">
        <w:rPr>
          <w:sz w:val="24"/>
          <w:szCs w:val="24"/>
        </w:rPr>
        <w:t>California, and Vermont which had never</w:t>
      </w:r>
      <w:r w:rsidR="004E598D">
        <w:rPr>
          <w:sz w:val="24"/>
          <w:szCs w:val="24"/>
        </w:rPr>
        <w:t xml:space="preserve"> adopted or</w:t>
      </w:r>
      <w:r w:rsidR="001850A6" w:rsidRPr="00A453C9">
        <w:rPr>
          <w:sz w:val="24"/>
          <w:szCs w:val="24"/>
        </w:rPr>
        <w:t xml:space="preserve"> imposed full-family sanctions</w:t>
      </w:r>
      <w:r w:rsidR="00703003" w:rsidRPr="00A453C9">
        <w:rPr>
          <w:sz w:val="24"/>
          <w:szCs w:val="24"/>
        </w:rPr>
        <w:t>.</w:t>
      </w:r>
      <w:r w:rsidR="00A453C9" w:rsidRPr="00A453C9">
        <w:rPr>
          <w:sz w:val="24"/>
          <w:szCs w:val="24"/>
        </w:rPr>
        <w:t xml:space="preserve"> </w:t>
      </w:r>
    </w:p>
    <w:p w14:paraId="67FF9B4E" w14:textId="77777777" w:rsidR="00276512" w:rsidRDefault="00276512" w:rsidP="00900A46">
      <w:pPr>
        <w:pStyle w:val="FootnoteText"/>
        <w:rPr>
          <w:sz w:val="24"/>
          <w:szCs w:val="24"/>
        </w:rPr>
      </w:pPr>
    </w:p>
    <w:p w14:paraId="5CA39C91" w14:textId="34840F55" w:rsidR="009068DF" w:rsidRDefault="00A453C9" w:rsidP="00900A46">
      <w:pPr>
        <w:pStyle w:val="FootnoteText"/>
        <w:rPr>
          <w:sz w:val="24"/>
          <w:szCs w:val="24"/>
        </w:rPr>
      </w:pPr>
      <w:r w:rsidRPr="00A453C9">
        <w:rPr>
          <w:sz w:val="24"/>
          <w:szCs w:val="24"/>
        </w:rPr>
        <w:t xml:space="preserve">The </w:t>
      </w:r>
      <w:r w:rsidR="007C58C0">
        <w:rPr>
          <w:sz w:val="24"/>
          <w:szCs w:val="24"/>
        </w:rPr>
        <w:t>recent s</w:t>
      </w:r>
      <w:r w:rsidRPr="00A453C9">
        <w:rPr>
          <w:sz w:val="24"/>
          <w:szCs w:val="24"/>
        </w:rPr>
        <w:t>tate</w:t>
      </w:r>
      <w:r w:rsidR="007C58C0">
        <w:rPr>
          <w:sz w:val="24"/>
          <w:szCs w:val="24"/>
        </w:rPr>
        <w:t xml:space="preserve"> legislative actions </w:t>
      </w:r>
      <w:r w:rsidR="007F5AB1">
        <w:rPr>
          <w:sz w:val="24"/>
          <w:szCs w:val="24"/>
        </w:rPr>
        <w:t>repealing full-family sanctions</w:t>
      </w:r>
      <w:r w:rsidR="00860440">
        <w:rPr>
          <w:sz w:val="24"/>
          <w:szCs w:val="24"/>
        </w:rPr>
        <w:t xml:space="preserve"> </w:t>
      </w:r>
      <w:r w:rsidR="00FA2CA8">
        <w:rPr>
          <w:sz w:val="24"/>
          <w:szCs w:val="24"/>
        </w:rPr>
        <w:t xml:space="preserve">all follow a similar approach of identifying a portion of the TANF benefit for the children and protecting that portion from reduction or termination due to sanction.  </w:t>
      </w:r>
      <w:r w:rsidR="00860440">
        <w:rPr>
          <w:sz w:val="24"/>
          <w:szCs w:val="24"/>
        </w:rPr>
        <w:t>Under the new state approaches, o</w:t>
      </w:r>
      <w:r w:rsidR="00FA2CA8">
        <w:rPr>
          <w:sz w:val="24"/>
          <w:szCs w:val="24"/>
        </w:rPr>
        <w:t>nly the portion of the benefit designated as for the adult in the family is subject to reduction</w:t>
      </w:r>
      <w:r w:rsidR="00044068">
        <w:rPr>
          <w:sz w:val="24"/>
          <w:szCs w:val="24"/>
        </w:rPr>
        <w:t xml:space="preserve"> or termination</w:t>
      </w:r>
      <w:r w:rsidR="00FA2CA8">
        <w:rPr>
          <w:sz w:val="24"/>
          <w:szCs w:val="24"/>
        </w:rPr>
        <w:t>.  Specifically</w:t>
      </w:r>
      <w:r w:rsidR="00775A27">
        <w:rPr>
          <w:sz w:val="24"/>
          <w:szCs w:val="24"/>
        </w:rPr>
        <w:t>:</w:t>
      </w:r>
    </w:p>
    <w:p w14:paraId="13A48F1C" w14:textId="2B12E46A" w:rsidR="00775A27" w:rsidRDefault="00775A27" w:rsidP="00900A46">
      <w:pPr>
        <w:pStyle w:val="FootnoteText"/>
        <w:rPr>
          <w:sz w:val="24"/>
          <w:szCs w:val="24"/>
        </w:rPr>
      </w:pPr>
    </w:p>
    <w:p w14:paraId="0ED175AD" w14:textId="2AFCAE0E" w:rsidR="00775A27" w:rsidRDefault="002A3A87" w:rsidP="00775A27">
      <w:pPr>
        <w:pStyle w:val="FootnoteText"/>
        <w:numPr>
          <w:ilvl w:val="0"/>
          <w:numId w:val="2"/>
        </w:numPr>
        <w:rPr>
          <w:sz w:val="24"/>
          <w:szCs w:val="24"/>
        </w:rPr>
      </w:pPr>
      <w:r>
        <w:rPr>
          <w:sz w:val="24"/>
          <w:szCs w:val="24"/>
        </w:rPr>
        <w:t xml:space="preserve">In late 2017, </w:t>
      </w:r>
      <w:r w:rsidR="00775A27">
        <w:rPr>
          <w:sz w:val="24"/>
          <w:szCs w:val="24"/>
        </w:rPr>
        <w:t>Washington, D.C.</w:t>
      </w:r>
      <w:r>
        <w:rPr>
          <w:sz w:val="24"/>
          <w:szCs w:val="24"/>
        </w:rPr>
        <w:t xml:space="preserve"> enacted a</w:t>
      </w:r>
      <w:r w:rsidR="00741D72">
        <w:rPr>
          <w:sz w:val="24"/>
          <w:szCs w:val="24"/>
        </w:rPr>
        <w:t xml:space="preserve"> </w:t>
      </w:r>
      <w:hyperlink r:id="rId11" w:history="1">
        <w:r w:rsidR="00741D72" w:rsidRPr="00741D72">
          <w:rPr>
            <w:rStyle w:val="Hyperlink"/>
            <w:sz w:val="24"/>
            <w:szCs w:val="24"/>
          </w:rPr>
          <w:t>law</w:t>
        </w:r>
      </w:hyperlink>
      <w:r w:rsidR="00741D72">
        <w:rPr>
          <w:sz w:val="24"/>
          <w:szCs w:val="24"/>
        </w:rPr>
        <w:t xml:space="preserve"> </w:t>
      </w:r>
      <w:r w:rsidR="52730B11">
        <w:rPr>
          <w:sz w:val="24"/>
          <w:szCs w:val="24"/>
        </w:rPr>
        <w:t xml:space="preserve">(section (g) (1) </w:t>
      </w:r>
      <w:r>
        <w:rPr>
          <w:sz w:val="24"/>
          <w:szCs w:val="24"/>
        </w:rPr>
        <w:t xml:space="preserve">that </w:t>
      </w:r>
      <w:r w:rsidR="00741D72">
        <w:rPr>
          <w:sz w:val="24"/>
          <w:szCs w:val="24"/>
        </w:rPr>
        <w:t xml:space="preserve">designates 80 percent of the TANF benefit for the children and 20 percent for </w:t>
      </w:r>
      <w:r w:rsidR="008A0297">
        <w:rPr>
          <w:sz w:val="24"/>
          <w:szCs w:val="24"/>
        </w:rPr>
        <w:t>adult members of the assistance unit.</w:t>
      </w:r>
      <w:r w:rsidR="00960453">
        <w:rPr>
          <w:sz w:val="24"/>
          <w:szCs w:val="24"/>
        </w:rPr>
        <w:t xml:space="preserve">  It bars any reduction of the children’s portion due to sanction and </w:t>
      </w:r>
      <w:r w:rsidR="00B0534A">
        <w:rPr>
          <w:sz w:val="24"/>
          <w:szCs w:val="24"/>
        </w:rPr>
        <w:t xml:space="preserve">specifies a 30 percent reduction of the adult’s portion due to sanction.  The </w:t>
      </w:r>
      <w:proofErr w:type="gramStart"/>
      <w:r w:rsidR="00B0534A">
        <w:rPr>
          <w:sz w:val="24"/>
          <w:szCs w:val="24"/>
        </w:rPr>
        <w:t>bottom line</w:t>
      </w:r>
      <w:proofErr w:type="gramEnd"/>
      <w:r w:rsidR="00B0534A">
        <w:rPr>
          <w:sz w:val="24"/>
          <w:szCs w:val="24"/>
        </w:rPr>
        <w:t xml:space="preserve"> result is</w:t>
      </w:r>
      <w:r w:rsidR="00BF75B2">
        <w:rPr>
          <w:sz w:val="24"/>
          <w:szCs w:val="24"/>
        </w:rPr>
        <w:t xml:space="preserve"> specified in the law </w:t>
      </w:r>
      <w:r w:rsidR="002C2BC2">
        <w:rPr>
          <w:sz w:val="24"/>
          <w:szCs w:val="24"/>
        </w:rPr>
        <w:t>– a f</w:t>
      </w:r>
      <w:r w:rsidR="00085E6D">
        <w:rPr>
          <w:sz w:val="24"/>
          <w:szCs w:val="24"/>
        </w:rPr>
        <w:t xml:space="preserve">amily’s </w:t>
      </w:r>
      <w:r w:rsidR="00B0534A">
        <w:rPr>
          <w:sz w:val="24"/>
          <w:szCs w:val="24"/>
        </w:rPr>
        <w:t xml:space="preserve">benefits cannot be reduced more than </w:t>
      </w:r>
      <w:hyperlink r:id="rId12" w:history="1">
        <w:r w:rsidR="00B0534A" w:rsidRPr="004A7707">
          <w:rPr>
            <w:rStyle w:val="Hyperlink"/>
            <w:sz w:val="24"/>
            <w:szCs w:val="24"/>
          </w:rPr>
          <w:t>6 percent</w:t>
        </w:r>
      </w:hyperlink>
      <w:r w:rsidR="00085E6D">
        <w:rPr>
          <w:sz w:val="24"/>
          <w:szCs w:val="24"/>
        </w:rPr>
        <w:t xml:space="preserve"> due to sanction.</w:t>
      </w:r>
      <w:r w:rsidR="00B34D58">
        <w:rPr>
          <w:rStyle w:val="FootnoteReference"/>
          <w:sz w:val="24"/>
          <w:szCs w:val="24"/>
        </w:rPr>
        <w:footnoteReference w:id="1"/>
      </w:r>
    </w:p>
    <w:p w14:paraId="7645B076" w14:textId="2D0D5327" w:rsidR="006403AC" w:rsidRDefault="006403AC" w:rsidP="00775A27">
      <w:pPr>
        <w:pStyle w:val="FootnoteText"/>
        <w:numPr>
          <w:ilvl w:val="0"/>
          <w:numId w:val="2"/>
        </w:numPr>
        <w:rPr>
          <w:sz w:val="24"/>
          <w:szCs w:val="24"/>
        </w:rPr>
      </w:pPr>
      <w:r>
        <w:rPr>
          <w:sz w:val="24"/>
          <w:szCs w:val="24"/>
        </w:rPr>
        <w:t>Illinois</w:t>
      </w:r>
      <w:r w:rsidR="00115313">
        <w:rPr>
          <w:sz w:val="24"/>
          <w:szCs w:val="24"/>
        </w:rPr>
        <w:t>’</w:t>
      </w:r>
      <w:r w:rsidR="00CC30FA">
        <w:rPr>
          <w:sz w:val="24"/>
          <w:szCs w:val="24"/>
        </w:rPr>
        <w:t xml:space="preserve"> 2019</w:t>
      </w:r>
      <w:r w:rsidR="00115313">
        <w:rPr>
          <w:sz w:val="24"/>
          <w:szCs w:val="24"/>
        </w:rPr>
        <w:t xml:space="preserve"> </w:t>
      </w:r>
      <w:hyperlink r:id="rId13" w:history="1">
        <w:r w:rsidR="00115313" w:rsidRPr="00914AA7">
          <w:rPr>
            <w:rStyle w:val="Hyperlink"/>
            <w:sz w:val="24"/>
            <w:szCs w:val="24"/>
          </w:rPr>
          <w:t>legislat</w:t>
        </w:r>
        <w:r w:rsidR="0027011A" w:rsidRPr="00914AA7">
          <w:rPr>
            <w:rStyle w:val="Hyperlink"/>
            <w:sz w:val="24"/>
            <w:szCs w:val="24"/>
          </w:rPr>
          <w:t>ion</w:t>
        </w:r>
      </w:hyperlink>
      <w:r w:rsidR="00115313">
        <w:rPr>
          <w:sz w:val="24"/>
          <w:szCs w:val="24"/>
        </w:rPr>
        <w:t xml:space="preserve"> </w:t>
      </w:r>
      <w:r w:rsidR="00226CCB">
        <w:rPr>
          <w:sz w:val="24"/>
          <w:szCs w:val="24"/>
        </w:rPr>
        <w:t xml:space="preserve">and implementing </w:t>
      </w:r>
      <w:hyperlink r:id="rId14" w:history="1">
        <w:r w:rsidR="00226CCB" w:rsidRPr="00226CCB">
          <w:rPr>
            <w:rStyle w:val="Hyperlink"/>
            <w:sz w:val="24"/>
            <w:szCs w:val="24"/>
          </w:rPr>
          <w:t>rule</w:t>
        </w:r>
      </w:hyperlink>
      <w:r w:rsidR="00226CCB">
        <w:rPr>
          <w:sz w:val="24"/>
          <w:szCs w:val="24"/>
        </w:rPr>
        <w:t xml:space="preserve"> </w:t>
      </w:r>
      <w:r w:rsidR="004D07A9">
        <w:rPr>
          <w:sz w:val="24"/>
          <w:szCs w:val="24"/>
        </w:rPr>
        <w:t xml:space="preserve">and </w:t>
      </w:r>
      <w:hyperlink r:id="rId15" w:history="1">
        <w:r w:rsidR="004D07A9" w:rsidRPr="004D07A9">
          <w:rPr>
            <w:rStyle w:val="Hyperlink"/>
            <w:sz w:val="24"/>
            <w:szCs w:val="24"/>
          </w:rPr>
          <w:t>policy memo</w:t>
        </w:r>
      </w:hyperlink>
      <w:r w:rsidR="004D07A9">
        <w:rPr>
          <w:sz w:val="24"/>
          <w:szCs w:val="24"/>
        </w:rPr>
        <w:t xml:space="preserve"> </w:t>
      </w:r>
      <w:r w:rsidR="00115313">
        <w:rPr>
          <w:sz w:val="24"/>
          <w:szCs w:val="24"/>
        </w:rPr>
        <w:t>took a similar approac</w:t>
      </w:r>
      <w:r w:rsidR="0027011A">
        <w:rPr>
          <w:sz w:val="24"/>
          <w:szCs w:val="24"/>
        </w:rPr>
        <w:t>h, designating 75</w:t>
      </w:r>
      <w:r w:rsidR="00914AA7">
        <w:rPr>
          <w:sz w:val="24"/>
          <w:szCs w:val="24"/>
        </w:rPr>
        <w:t xml:space="preserve"> percent of the TANF benefit for the children and 25 percent for adult members of the assistance unit.  It bars any reduction of the children’s portion due to sanction and specifies a 30 percent reduction of the adult’s portion due to sanction.  The </w:t>
      </w:r>
      <w:proofErr w:type="gramStart"/>
      <w:r w:rsidR="00914AA7">
        <w:rPr>
          <w:sz w:val="24"/>
          <w:szCs w:val="24"/>
        </w:rPr>
        <w:t>bottom line</w:t>
      </w:r>
      <w:proofErr w:type="gramEnd"/>
      <w:r w:rsidR="00914AA7">
        <w:rPr>
          <w:sz w:val="24"/>
          <w:szCs w:val="24"/>
        </w:rPr>
        <w:t xml:space="preserve"> result is specified in the law – a family’s benefits cannot be reduced more than</w:t>
      </w:r>
      <w:r w:rsidR="00CF2865">
        <w:rPr>
          <w:sz w:val="24"/>
          <w:szCs w:val="24"/>
        </w:rPr>
        <w:t xml:space="preserve"> 7.5 percent </w:t>
      </w:r>
      <w:r w:rsidR="00914AA7">
        <w:rPr>
          <w:sz w:val="24"/>
          <w:szCs w:val="24"/>
        </w:rPr>
        <w:t>due to sanction.</w:t>
      </w:r>
      <w:r w:rsidR="00CC30FA">
        <w:rPr>
          <w:rStyle w:val="FootnoteReference"/>
          <w:sz w:val="24"/>
          <w:szCs w:val="24"/>
        </w:rPr>
        <w:footnoteReference w:id="2"/>
      </w:r>
    </w:p>
    <w:p w14:paraId="08B370EF" w14:textId="2977E08A" w:rsidR="006403AC" w:rsidRDefault="006403AC" w:rsidP="00775A27">
      <w:pPr>
        <w:pStyle w:val="FootnoteText"/>
        <w:numPr>
          <w:ilvl w:val="0"/>
          <w:numId w:val="2"/>
        </w:numPr>
        <w:rPr>
          <w:sz w:val="24"/>
          <w:szCs w:val="24"/>
        </w:rPr>
      </w:pPr>
      <w:r>
        <w:rPr>
          <w:sz w:val="24"/>
          <w:szCs w:val="24"/>
        </w:rPr>
        <w:t>Maryland</w:t>
      </w:r>
      <w:r w:rsidR="000D7EC6">
        <w:rPr>
          <w:sz w:val="24"/>
          <w:szCs w:val="24"/>
        </w:rPr>
        <w:t xml:space="preserve">’s </w:t>
      </w:r>
      <w:hyperlink r:id="rId16" w:history="1">
        <w:r w:rsidR="00A005E9" w:rsidRPr="006063A4">
          <w:rPr>
            <w:rStyle w:val="Hyperlink"/>
            <w:sz w:val="24"/>
            <w:szCs w:val="24"/>
          </w:rPr>
          <w:t>2020 legislation</w:t>
        </w:r>
      </w:hyperlink>
      <w:r w:rsidR="00A005E9">
        <w:rPr>
          <w:sz w:val="24"/>
          <w:szCs w:val="24"/>
        </w:rPr>
        <w:t xml:space="preserve"> took </w:t>
      </w:r>
      <w:r w:rsidR="00E11720">
        <w:rPr>
          <w:sz w:val="24"/>
          <w:szCs w:val="24"/>
        </w:rPr>
        <w:t>a similar approach, designating 75 percent of the benefit for the children and 25 percent for the adult</w:t>
      </w:r>
      <w:r w:rsidR="008C56A8">
        <w:rPr>
          <w:sz w:val="24"/>
          <w:szCs w:val="24"/>
        </w:rPr>
        <w:t xml:space="preserve"> assistance unit members</w:t>
      </w:r>
      <w:r w:rsidR="006F67F5">
        <w:rPr>
          <w:sz w:val="24"/>
          <w:szCs w:val="24"/>
        </w:rPr>
        <w:t xml:space="preserve">, and </w:t>
      </w:r>
      <w:r w:rsidR="002D62A4">
        <w:rPr>
          <w:sz w:val="24"/>
          <w:szCs w:val="24"/>
        </w:rPr>
        <w:t>allowing a 30 percent reduction of the adult’s portion due to sanction</w:t>
      </w:r>
      <w:r w:rsidR="008C56A8">
        <w:rPr>
          <w:sz w:val="24"/>
          <w:szCs w:val="24"/>
        </w:rPr>
        <w:t>.</w:t>
      </w:r>
      <w:r w:rsidR="00473546" w:rsidRPr="00A453C9">
        <w:rPr>
          <w:rStyle w:val="FootnoteReference"/>
          <w:sz w:val="24"/>
          <w:szCs w:val="24"/>
        </w:rPr>
        <w:footnoteReference w:id="3"/>
      </w:r>
    </w:p>
    <w:p w14:paraId="0BA9E721" w14:textId="201FF664" w:rsidR="00CF5FA9" w:rsidRDefault="00CF5FA9" w:rsidP="00775A27">
      <w:pPr>
        <w:pStyle w:val="FootnoteText"/>
        <w:numPr>
          <w:ilvl w:val="0"/>
          <w:numId w:val="2"/>
        </w:numPr>
        <w:rPr>
          <w:sz w:val="24"/>
          <w:szCs w:val="24"/>
        </w:rPr>
      </w:pPr>
      <w:r>
        <w:rPr>
          <w:sz w:val="24"/>
          <w:szCs w:val="24"/>
        </w:rPr>
        <w:t xml:space="preserve">Maine’s </w:t>
      </w:r>
      <w:hyperlink r:id="rId17" w:history="1">
        <w:r w:rsidR="00E03DEC" w:rsidRPr="004A59D0">
          <w:rPr>
            <w:rStyle w:val="Hyperlink"/>
            <w:sz w:val="24"/>
            <w:szCs w:val="24"/>
          </w:rPr>
          <w:t>2021 legislation</w:t>
        </w:r>
      </w:hyperlink>
      <w:r w:rsidR="004A59D0">
        <w:rPr>
          <w:sz w:val="24"/>
          <w:szCs w:val="24"/>
        </w:rPr>
        <w:t xml:space="preserve"> </w:t>
      </w:r>
      <w:r w:rsidR="00DE0D4F">
        <w:rPr>
          <w:sz w:val="24"/>
          <w:szCs w:val="24"/>
        </w:rPr>
        <w:t>applies a sanction</w:t>
      </w:r>
      <w:r w:rsidR="00A41ACA">
        <w:rPr>
          <w:sz w:val="24"/>
          <w:szCs w:val="24"/>
        </w:rPr>
        <w:t xml:space="preserve"> that reduces benefits to the family by terminating the </w:t>
      </w:r>
      <w:r w:rsidR="00B95F0B">
        <w:rPr>
          <w:sz w:val="24"/>
          <w:szCs w:val="24"/>
        </w:rPr>
        <w:t>portion of the grant for the noncomplying adult.</w:t>
      </w:r>
      <w:r w:rsidR="00360DB3">
        <w:rPr>
          <w:rStyle w:val="FootnoteReference"/>
          <w:sz w:val="24"/>
          <w:szCs w:val="24"/>
        </w:rPr>
        <w:footnoteReference w:id="4"/>
      </w:r>
      <w:r w:rsidR="00344D3A">
        <w:rPr>
          <w:sz w:val="24"/>
          <w:szCs w:val="24"/>
        </w:rPr>
        <w:t xml:space="preserve">  </w:t>
      </w:r>
    </w:p>
    <w:p w14:paraId="45757BA4" w14:textId="77777777" w:rsidR="006403AC" w:rsidRPr="00A453C9" w:rsidRDefault="006403AC" w:rsidP="006403AC">
      <w:pPr>
        <w:pStyle w:val="FootnoteText"/>
        <w:rPr>
          <w:sz w:val="24"/>
          <w:szCs w:val="24"/>
        </w:rPr>
      </w:pPr>
    </w:p>
    <w:sectPr w:rsidR="006403AC" w:rsidRPr="00A453C9" w:rsidSect="003E1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D705" w14:textId="77777777" w:rsidR="00396A53" w:rsidRDefault="00396A53" w:rsidP="003B2DA9">
      <w:pPr>
        <w:spacing w:after="0" w:line="240" w:lineRule="auto"/>
      </w:pPr>
      <w:r>
        <w:separator/>
      </w:r>
    </w:p>
  </w:endnote>
  <w:endnote w:type="continuationSeparator" w:id="0">
    <w:p w14:paraId="6862ED90" w14:textId="77777777" w:rsidR="00396A53" w:rsidRDefault="00396A53" w:rsidP="003B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3136" w14:textId="77777777" w:rsidR="00396A53" w:rsidRDefault="00396A53" w:rsidP="003B2DA9">
      <w:pPr>
        <w:spacing w:after="0" w:line="240" w:lineRule="auto"/>
      </w:pPr>
      <w:r>
        <w:separator/>
      </w:r>
    </w:p>
  </w:footnote>
  <w:footnote w:type="continuationSeparator" w:id="0">
    <w:p w14:paraId="198B6348" w14:textId="77777777" w:rsidR="00396A53" w:rsidRDefault="00396A53" w:rsidP="003B2DA9">
      <w:pPr>
        <w:spacing w:after="0" w:line="240" w:lineRule="auto"/>
      </w:pPr>
      <w:r>
        <w:continuationSeparator/>
      </w:r>
    </w:p>
  </w:footnote>
  <w:footnote w:id="1">
    <w:p w14:paraId="2C8F00C9" w14:textId="6E886F07" w:rsidR="00104029" w:rsidRDefault="00B34D58">
      <w:pPr>
        <w:pStyle w:val="FootnoteText"/>
      </w:pPr>
      <w:r>
        <w:rPr>
          <w:rStyle w:val="FootnoteReference"/>
        </w:rPr>
        <w:footnoteRef/>
      </w:r>
      <w:r>
        <w:t xml:space="preserve"> The Washington, D.C. </w:t>
      </w:r>
      <w:r w:rsidR="002E00E4">
        <w:t xml:space="preserve">law change was enacted in 2017.  The </w:t>
      </w:r>
      <w:proofErr w:type="gramStart"/>
      <w:r w:rsidR="002E00E4">
        <w:t>District</w:t>
      </w:r>
      <w:proofErr w:type="gramEnd"/>
      <w:r w:rsidR="002E00E4">
        <w:t xml:space="preserve"> had previously adopted but had not yet imposed full-family sanctions for non</w:t>
      </w:r>
      <w:r w:rsidR="00104029">
        <w:t>-compliance with required work activities.</w:t>
      </w:r>
    </w:p>
  </w:footnote>
  <w:footnote w:id="2">
    <w:p w14:paraId="38272B17" w14:textId="636AEE2D" w:rsidR="00101745" w:rsidRDefault="00CC30FA">
      <w:pPr>
        <w:pStyle w:val="FootnoteText"/>
      </w:pPr>
      <w:r>
        <w:rPr>
          <w:rStyle w:val="FootnoteReference"/>
        </w:rPr>
        <w:footnoteRef/>
      </w:r>
      <w:r>
        <w:t xml:space="preserve"> </w:t>
      </w:r>
      <w:r w:rsidR="00A808DE">
        <w:t>The rule change was e</w:t>
      </w:r>
      <w:r w:rsidR="00101745">
        <w:t xml:space="preserve">ffective </w:t>
      </w:r>
      <w:r w:rsidR="00A808DE">
        <w:t>August 26, 2020.</w:t>
      </w:r>
    </w:p>
  </w:footnote>
  <w:footnote w:id="3">
    <w:p w14:paraId="0D2A8634" w14:textId="59D4BBE1" w:rsidR="00473546" w:rsidRDefault="00473546" w:rsidP="00473546">
      <w:pPr>
        <w:pStyle w:val="FootnoteText"/>
      </w:pPr>
      <w:r>
        <w:rPr>
          <w:rStyle w:val="FootnoteReference"/>
        </w:rPr>
        <w:footnoteRef/>
      </w:r>
      <w:r>
        <w:t xml:space="preserve"> </w:t>
      </w:r>
      <w:r w:rsidR="00DF7E56">
        <w:t xml:space="preserve">Maryland’s law change </w:t>
      </w:r>
      <w:r w:rsidR="00AE1FEA">
        <w:t>has an</w:t>
      </w:r>
      <w:r w:rsidR="00DF7E56">
        <w:t xml:space="preserve"> e</w:t>
      </w:r>
      <w:r>
        <w:t xml:space="preserve">ffective date </w:t>
      </w:r>
      <w:r w:rsidR="00AE1FEA">
        <w:t>of</w:t>
      </w:r>
      <w:r>
        <w:t xml:space="preserve"> July 2021.  </w:t>
      </w:r>
    </w:p>
  </w:footnote>
  <w:footnote w:id="4">
    <w:p w14:paraId="5F0F036F" w14:textId="28BEA8A6" w:rsidR="00360DB3" w:rsidRDefault="00360DB3">
      <w:pPr>
        <w:pStyle w:val="FootnoteText"/>
      </w:pPr>
      <w:r>
        <w:rPr>
          <w:rStyle w:val="FootnoteReference"/>
        </w:rPr>
        <w:footnoteRef/>
      </w:r>
      <w:r>
        <w:t xml:space="preserve"> The Maine law change does not set an effective date</w:t>
      </w:r>
      <w:r w:rsidR="002A01EE">
        <w:t xml:space="preserve"> but requires a </w:t>
      </w:r>
      <w:r w:rsidR="0004522A">
        <w:t xml:space="preserve">final </w:t>
      </w:r>
      <w:r w:rsidR="002A01EE">
        <w:t xml:space="preserve">report </w:t>
      </w:r>
      <w:r w:rsidR="0004522A">
        <w:t>to the legislature of the effect of removing</w:t>
      </w:r>
      <w:r w:rsidR="00D7309E">
        <w:t xml:space="preserve"> full-family sanctions be submitted by</w:t>
      </w:r>
      <w:r w:rsidR="002A01EE">
        <w:t xml:space="preserve"> January 2023.  </w:t>
      </w:r>
      <w:r w:rsidR="00D7309E">
        <w:t>T</w:t>
      </w:r>
      <w:r w:rsidR="002A01EE">
        <w:t>he fiscal note indicates t</w:t>
      </w:r>
      <w:r w:rsidR="00D7309E">
        <w:t>echnological changes would take some time and assumes a Januar</w:t>
      </w:r>
      <w:r w:rsidR="00D4632B">
        <w:t xml:space="preserve">y 2023 implementation.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456B"/>
    <w:multiLevelType w:val="hybridMultilevel"/>
    <w:tmpl w:val="D08AC4E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34AF5344"/>
    <w:multiLevelType w:val="hybridMultilevel"/>
    <w:tmpl w:val="21062B6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532E4125"/>
    <w:multiLevelType w:val="multilevel"/>
    <w:tmpl w:val="D9AE9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DF"/>
    <w:rsid w:val="000014A7"/>
    <w:rsid w:val="00006CD1"/>
    <w:rsid w:val="00022639"/>
    <w:rsid w:val="00037055"/>
    <w:rsid w:val="00044068"/>
    <w:rsid w:val="0004522A"/>
    <w:rsid w:val="00085E6D"/>
    <w:rsid w:val="000A12D5"/>
    <w:rsid w:val="000B7D97"/>
    <w:rsid w:val="000D204A"/>
    <w:rsid w:val="000D7EC6"/>
    <w:rsid w:val="00101745"/>
    <w:rsid w:val="00104029"/>
    <w:rsid w:val="00115313"/>
    <w:rsid w:val="00144DD9"/>
    <w:rsid w:val="00161D3F"/>
    <w:rsid w:val="00165928"/>
    <w:rsid w:val="001850A6"/>
    <w:rsid w:val="001B6ADA"/>
    <w:rsid w:val="001D27CF"/>
    <w:rsid w:val="001F5372"/>
    <w:rsid w:val="001F7F19"/>
    <w:rsid w:val="00226CCB"/>
    <w:rsid w:val="00236D8D"/>
    <w:rsid w:val="0027011A"/>
    <w:rsid w:val="00276512"/>
    <w:rsid w:val="00291CE1"/>
    <w:rsid w:val="00296706"/>
    <w:rsid w:val="002A01EE"/>
    <w:rsid w:val="002A3A87"/>
    <w:rsid w:val="002C0C23"/>
    <w:rsid w:val="002C2BC2"/>
    <w:rsid w:val="002D62A4"/>
    <w:rsid w:val="002E00E4"/>
    <w:rsid w:val="003201B9"/>
    <w:rsid w:val="003336CE"/>
    <w:rsid w:val="00344D3A"/>
    <w:rsid w:val="00360DB3"/>
    <w:rsid w:val="00396A53"/>
    <w:rsid w:val="003B2DA9"/>
    <w:rsid w:val="003C03BB"/>
    <w:rsid w:val="003C62C6"/>
    <w:rsid w:val="003E13AD"/>
    <w:rsid w:val="00417AAD"/>
    <w:rsid w:val="00422592"/>
    <w:rsid w:val="0043479E"/>
    <w:rsid w:val="00473546"/>
    <w:rsid w:val="004927AC"/>
    <w:rsid w:val="004A59D0"/>
    <w:rsid w:val="004A7707"/>
    <w:rsid w:val="004D07A9"/>
    <w:rsid w:val="004E598D"/>
    <w:rsid w:val="004F0648"/>
    <w:rsid w:val="00535099"/>
    <w:rsid w:val="005350E1"/>
    <w:rsid w:val="005671FF"/>
    <w:rsid w:val="005A788D"/>
    <w:rsid w:val="005C5545"/>
    <w:rsid w:val="005C7AC6"/>
    <w:rsid w:val="00605444"/>
    <w:rsid w:val="006063A4"/>
    <w:rsid w:val="006403AC"/>
    <w:rsid w:val="006463F7"/>
    <w:rsid w:val="00651157"/>
    <w:rsid w:val="006A46AD"/>
    <w:rsid w:val="006C6655"/>
    <w:rsid w:val="006E310F"/>
    <w:rsid w:val="006E5944"/>
    <w:rsid w:val="006E7B65"/>
    <w:rsid w:val="006F67F5"/>
    <w:rsid w:val="00703003"/>
    <w:rsid w:val="00741D72"/>
    <w:rsid w:val="00753927"/>
    <w:rsid w:val="0076639F"/>
    <w:rsid w:val="00775A27"/>
    <w:rsid w:val="007C3171"/>
    <w:rsid w:val="007C58C0"/>
    <w:rsid w:val="007F5AB1"/>
    <w:rsid w:val="00860440"/>
    <w:rsid w:val="008721C5"/>
    <w:rsid w:val="008A0297"/>
    <w:rsid w:val="008A5489"/>
    <w:rsid w:val="008B71C8"/>
    <w:rsid w:val="008C56A8"/>
    <w:rsid w:val="00900A46"/>
    <w:rsid w:val="009068DF"/>
    <w:rsid w:val="00914AA7"/>
    <w:rsid w:val="00941E36"/>
    <w:rsid w:val="00945E9D"/>
    <w:rsid w:val="009469AF"/>
    <w:rsid w:val="00960453"/>
    <w:rsid w:val="009916C5"/>
    <w:rsid w:val="00A005E9"/>
    <w:rsid w:val="00A00892"/>
    <w:rsid w:val="00A075B3"/>
    <w:rsid w:val="00A164C0"/>
    <w:rsid w:val="00A238B5"/>
    <w:rsid w:val="00A41ACA"/>
    <w:rsid w:val="00A453C9"/>
    <w:rsid w:val="00A76019"/>
    <w:rsid w:val="00A808DE"/>
    <w:rsid w:val="00A80F91"/>
    <w:rsid w:val="00A85C29"/>
    <w:rsid w:val="00AC2AAD"/>
    <w:rsid w:val="00AE1FEA"/>
    <w:rsid w:val="00AE4763"/>
    <w:rsid w:val="00B012C6"/>
    <w:rsid w:val="00B0534A"/>
    <w:rsid w:val="00B34D58"/>
    <w:rsid w:val="00B42E32"/>
    <w:rsid w:val="00B62A9E"/>
    <w:rsid w:val="00B95F0B"/>
    <w:rsid w:val="00BA1295"/>
    <w:rsid w:val="00BD3B73"/>
    <w:rsid w:val="00BD484F"/>
    <w:rsid w:val="00BF75B2"/>
    <w:rsid w:val="00C3254B"/>
    <w:rsid w:val="00C34664"/>
    <w:rsid w:val="00CC30FA"/>
    <w:rsid w:val="00CD1F9B"/>
    <w:rsid w:val="00CD7906"/>
    <w:rsid w:val="00CF2865"/>
    <w:rsid w:val="00CF5FA9"/>
    <w:rsid w:val="00CF7EFF"/>
    <w:rsid w:val="00D13F56"/>
    <w:rsid w:val="00D32C65"/>
    <w:rsid w:val="00D4632B"/>
    <w:rsid w:val="00D7309E"/>
    <w:rsid w:val="00DB267A"/>
    <w:rsid w:val="00DC0461"/>
    <w:rsid w:val="00DC5E82"/>
    <w:rsid w:val="00DE0D4F"/>
    <w:rsid w:val="00DF4C82"/>
    <w:rsid w:val="00DF7E56"/>
    <w:rsid w:val="00E03DEC"/>
    <w:rsid w:val="00E11720"/>
    <w:rsid w:val="00E90FB2"/>
    <w:rsid w:val="00EF08D4"/>
    <w:rsid w:val="00F06AD6"/>
    <w:rsid w:val="00F23011"/>
    <w:rsid w:val="00F34D33"/>
    <w:rsid w:val="00F725C2"/>
    <w:rsid w:val="00F83811"/>
    <w:rsid w:val="00F838E3"/>
    <w:rsid w:val="00FA2CA8"/>
    <w:rsid w:val="00FA6656"/>
    <w:rsid w:val="00FB64EC"/>
    <w:rsid w:val="00FC7BAC"/>
    <w:rsid w:val="00FC7DD8"/>
    <w:rsid w:val="00FD40D4"/>
    <w:rsid w:val="00FD6E01"/>
    <w:rsid w:val="00FE3B02"/>
    <w:rsid w:val="117B30D7"/>
    <w:rsid w:val="3057BDDF"/>
    <w:rsid w:val="5273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5261"/>
  <w15:chartTrackingRefBased/>
  <w15:docId w15:val="{0290E3AF-F2FC-4A2D-91BC-932D9A8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9AF"/>
    <w:rPr>
      <w:color w:val="0563C1" w:themeColor="hyperlink"/>
      <w:u w:val="single"/>
    </w:rPr>
  </w:style>
  <w:style w:type="character" w:styleId="UnresolvedMention">
    <w:name w:val="Unresolved Mention"/>
    <w:basedOn w:val="DefaultParagraphFont"/>
    <w:uiPriority w:val="99"/>
    <w:semiHidden/>
    <w:unhideWhenUsed/>
    <w:rsid w:val="009469AF"/>
    <w:rPr>
      <w:color w:val="605E5C"/>
      <w:shd w:val="clear" w:color="auto" w:fill="E1DFDD"/>
    </w:rPr>
  </w:style>
  <w:style w:type="paragraph" w:styleId="BalloonText">
    <w:name w:val="Balloon Text"/>
    <w:basedOn w:val="Normal"/>
    <w:link w:val="BalloonTextChar"/>
    <w:uiPriority w:val="99"/>
    <w:semiHidden/>
    <w:unhideWhenUsed/>
    <w:rsid w:val="005C5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545"/>
    <w:rPr>
      <w:rFonts w:ascii="Segoe UI" w:hAnsi="Segoe UI" w:cs="Segoe UI"/>
      <w:sz w:val="18"/>
      <w:szCs w:val="18"/>
    </w:rPr>
  </w:style>
  <w:style w:type="character" w:styleId="HTMLCode">
    <w:name w:val="HTML Code"/>
    <w:basedOn w:val="DefaultParagraphFont"/>
    <w:uiPriority w:val="99"/>
    <w:semiHidden/>
    <w:unhideWhenUsed/>
    <w:rsid w:val="000014A7"/>
    <w:rPr>
      <w:rFonts w:ascii="Courier New" w:eastAsia="Times New Roman" w:hAnsi="Courier New" w:cs="Courier New"/>
      <w:sz w:val="20"/>
      <w:szCs w:val="20"/>
    </w:rPr>
  </w:style>
  <w:style w:type="paragraph" w:customStyle="1" w:styleId="text-indent-1">
    <w:name w:val="text-indent-1"/>
    <w:basedOn w:val="Normal"/>
    <w:rsid w:val="003C62C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level-num">
    <w:name w:val="level-num"/>
    <w:basedOn w:val="DefaultParagraphFont"/>
    <w:rsid w:val="003C62C6"/>
  </w:style>
  <w:style w:type="paragraph" w:customStyle="1" w:styleId="text-indent-3">
    <w:name w:val="text-indent-3"/>
    <w:basedOn w:val="Normal"/>
    <w:rsid w:val="003C62C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text-indent-2">
    <w:name w:val="text-indent-2"/>
    <w:basedOn w:val="Normal"/>
    <w:rsid w:val="003C62C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1157"/>
    <w:rPr>
      <w:color w:val="954F72" w:themeColor="followedHyperlink"/>
      <w:u w:val="single"/>
    </w:rPr>
  </w:style>
  <w:style w:type="paragraph" w:styleId="FootnoteText">
    <w:name w:val="footnote text"/>
    <w:basedOn w:val="Normal"/>
    <w:link w:val="FootnoteTextChar"/>
    <w:uiPriority w:val="99"/>
    <w:unhideWhenUsed/>
    <w:rsid w:val="003B2DA9"/>
    <w:pPr>
      <w:spacing w:after="0" w:line="240" w:lineRule="auto"/>
    </w:pPr>
    <w:rPr>
      <w:sz w:val="20"/>
      <w:szCs w:val="20"/>
    </w:rPr>
  </w:style>
  <w:style w:type="character" w:customStyle="1" w:styleId="FootnoteTextChar">
    <w:name w:val="Footnote Text Char"/>
    <w:basedOn w:val="DefaultParagraphFont"/>
    <w:link w:val="FootnoteText"/>
    <w:uiPriority w:val="99"/>
    <w:rsid w:val="003B2DA9"/>
    <w:rPr>
      <w:sz w:val="20"/>
      <w:szCs w:val="20"/>
    </w:rPr>
  </w:style>
  <w:style w:type="character" w:styleId="FootnoteReference">
    <w:name w:val="footnote reference"/>
    <w:basedOn w:val="DefaultParagraphFont"/>
    <w:uiPriority w:val="99"/>
    <w:semiHidden/>
    <w:unhideWhenUsed/>
    <w:rsid w:val="003B2DA9"/>
    <w:rPr>
      <w:vertAlign w:val="superscript"/>
    </w:rPr>
  </w:style>
  <w:style w:type="character" w:styleId="CommentReference">
    <w:name w:val="annotation reference"/>
    <w:basedOn w:val="DefaultParagraphFont"/>
    <w:uiPriority w:val="99"/>
    <w:semiHidden/>
    <w:unhideWhenUsed/>
    <w:rsid w:val="00037055"/>
    <w:rPr>
      <w:sz w:val="16"/>
      <w:szCs w:val="16"/>
    </w:rPr>
  </w:style>
  <w:style w:type="paragraph" w:styleId="CommentText">
    <w:name w:val="annotation text"/>
    <w:basedOn w:val="Normal"/>
    <w:link w:val="CommentTextChar"/>
    <w:uiPriority w:val="99"/>
    <w:semiHidden/>
    <w:unhideWhenUsed/>
    <w:rsid w:val="00037055"/>
    <w:pPr>
      <w:spacing w:line="240" w:lineRule="auto"/>
    </w:pPr>
    <w:rPr>
      <w:sz w:val="20"/>
      <w:szCs w:val="20"/>
    </w:rPr>
  </w:style>
  <w:style w:type="character" w:customStyle="1" w:styleId="CommentTextChar">
    <w:name w:val="Comment Text Char"/>
    <w:basedOn w:val="DefaultParagraphFont"/>
    <w:link w:val="CommentText"/>
    <w:uiPriority w:val="99"/>
    <w:semiHidden/>
    <w:rsid w:val="00037055"/>
    <w:rPr>
      <w:sz w:val="20"/>
      <w:szCs w:val="20"/>
    </w:rPr>
  </w:style>
  <w:style w:type="paragraph" w:styleId="CommentSubject">
    <w:name w:val="annotation subject"/>
    <w:basedOn w:val="CommentText"/>
    <w:next w:val="CommentText"/>
    <w:link w:val="CommentSubjectChar"/>
    <w:uiPriority w:val="99"/>
    <w:semiHidden/>
    <w:unhideWhenUsed/>
    <w:rsid w:val="00037055"/>
    <w:rPr>
      <w:b/>
      <w:bCs/>
    </w:rPr>
  </w:style>
  <w:style w:type="character" w:customStyle="1" w:styleId="CommentSubjectChar">
    <w:name w:val="Comment Subject Char"/>
    <w:basedOn w:val="CommentTextChar"/>
    <w:link w:val="CommentSubject"/>
    <w:uiPriority w:val="99"/>
    <w:semiHidden/>
    <w:rsid w:val="00037055"/>
    <w:rPr>
      <w:b/>
      <w:bCs/>
      <w:sz w:val="20"/>
      <w:szCs w:val="20"/>
    </w:rPr>
  </w:style>
  <w:style w:type="paragraph" w:customStyle="1" w:styleId="xmsonormal">
    <w:name w:val="x_msonormal"/>
    <w:basedOn w:val="Normal"/>
    <w:rsid w:val="00FB64EC"/>
    <w:pPr>
      <w:spacing w:after="0" w:line="240" w:lineRule="auto"/>
      <w:ind w:firstLine="0"/>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58926">
      <w:bodyDiv w:val="1"/>
      <w:marLeft w:val="0"/>
      <w:marRight w:val="0"/>
      <w:marTop w:val="0"/>
      <w:marBottom w:val="0"/>
      <w:divBdr>
        <w:top w:val="none" w:sz="0" w:space="0" w:color="auto"/>
        <w:left w:val="none" w:sz="0" w:space="0" w:color="auto"/>
        <w:bottom w:val="none" w:sz="0" w:space="0" w:color="auto"/>
        <w:right w:val="none" w:sz="0" w:space="0" w:color="auto"/>
      </w:divBdr>
    </w:div>
    <w:div w:id="850340658">
      <w:bodyDiv w:val="1"/>
      <w:marLeft w:val="0"/>
      <w:marRight w:val="0"/>
      <w:marTop w:val="0"/>
      <w:marBottom w:val="0"/>
      <w:divBdr>
        <w:top w:val="none" w:sz="0" w:space="0" w:color="auto"/>
        <w:left w:val="none" w:sz="0" w:space="0" w:color="auto"/>
        <w:bottom w:val="none" w:sz="0" w:space="0" w:color="auto"/>
        <w:right w:val="none" w:sz="0" w:space="0" w:color="auto"/>
      </w:divBdr>
    </w:div>
    <w:div w:id="896090292">
      <w:bodyDiv w:val="1"/>
      <w:marLeft w:val="0"/>
      <w:marRight w:val="0"/>
      <w:marTop w:val="0"/>
      <w:marBottom w:val="0"/>
      <w:divBdr>
        <w:top w:val="none" w:sz="0" w:space="0" w:color="auto"/>
        <w:left w:val="none" w:sz="0" w:space="0" w:color="auto"/>
        <w:bottom w:val="none" w:sz="0" w:space="0" w:color="auto"/>
        <w:right w:val="none" w:sz="0" w:space="0" w:color="auto"/>
      </w:divBdr>
    </w:div>
    <w:div w:id="1455245306">
      <w:bodyDiv w:val="1"/>
      <w:marLeft w:val="0"/>
      <w:marRight w:val="0"/>
      <w:marTop w:val="0"/>
      <w:marBottom w:val="0"/>
      <w:divBdr>
        <w:top w:val="none" w:sz="0" w:space="0" w:color="auto"/>
        <w:left w:val="none" w:sz="0" w:space="0" w:color="auto"/>
        <w:bottom w:val="none" w:sz="0" w:space="0" w:color="auto"/>
        <w:right w:val="none" w:sz="0" w:space="0" w:color="auto"/>
      </w:divBdr>
    </w:div>
    <w:div w:id="1579510619">
      <w:bodyDiv w:val="1"/>
      <w:marLeft w:val="0"/>
      <w:marRight w:val="0"/>
      <w:marTop w:val="0"/>
      <w:marBottom w:val="0"/>
      <w:divBdr>
        <w:top w:val="none" w:sz="0" w:space="0" w:color="auto"/>
        <w:left w:val="none" w:sz="0" w:space="0" w:color="auto"/>
        <w:bottom w:val="none" w:sz="0" w:space="0" w:color="auto"/>
        <w:right w:val="none" w:sz="0" w:space="0" w:color="auto"/>
      </w:divBdr>
    </w:div>
    <w:div w:id="1820491459">
      <w:bodyDiv w:val="1"/>
      <w:marLeft w:val="0"/>
      <w:marRight w:val="0"/>
      <w:marTop w:val="0"/>
      <w:marBottom w:val="0"/>
      <w:divBdr>
        <w:top w:val="none" w:sz="0" w:space="0" w:color="auto"/>
        <w:left w:val="none" w:sz="0" w:space="0" w:color="auto"/>
        <w:bottom w:val="none" w:sz="0" w:space="0" w:color="auto"/>
        <w:right w:val="none" w:sz="0" w:space="0" w:color="auto"/>
      </w:divBdr>
      <w:divsChild>
        <w:div w:id="1092774612">
          <w:marLeft w:val="0"/>
          <w:marRight w:val="0"/>
          <w:marTop w:val="0"/>
          <w:marBottom w:val="0"/>
          <w:divBdr>
            <w:top w:val="none" w:sz="0" w:space="0" w:color="auto"/>
            <w:left w:val="none" w:sz="0" w:space="0" w:color="auto"/>
            <w:bottom w:val="none" w:sz="0" w:space="0" w:color="auto"/>
            <w:right w:val="none" w:sz="0" w:space="0" w:color="auto"/>
          </w:divBdr>
        </w:div>
      </w:divsChild>
    </w:div>
    <w:div w:id="20651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ga.gov/legislation/publicacts/fulltext.asp?Name=101-01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dccouncil.us/dc/council/code/sections/4-205.18.html" TargetMode="External"/><Relationship Id="rId17" Type="http://schemas.openxmlformats.org/officeDocument/2006/relationships/hyperlink" Target="http://www.mainelegislature.org/legis/bills/display_ps.asp?ld=78&amp;PID=1456&amp;snum=130" TargetMode="External"/><Relationship Id="rId2" Type="http://schemas.openxmlformats.org/officeDocument/2006/relationships/customXml" Target="../customXml/item2.xml"/><Relationship Id="rId16" Type="http://schemas.openxmlformats.org/officeDocument/2006/relationships/hyperlink" Target="http://mgaleg.maryland.gov/2020RS/Chapters_noln/CH_457_hb1313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dccouncil.us/dc/council/code/sections/4-205.19f.html" TargetMode="External"/><Relationship Id="rId5" Type="http://schemas.openxmlformats.org/officeDocument/2006/relationships/numbering" Target="numbering.xml"/><Relationship Id="rId15" Type="http://schemas.openxmlformats.org/officeDocument/2006/relationships/hyperlink" Target="https://www.dhs.state.il.us/page.aspx?item=12104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ga.gov/commission/jcar/admincode/089/089001120C00790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0caa3-4886-483b-8937-92654efa8b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30785E25AABD4197CC51366623CAC3" ma:contentTypeVersion="15" ma:contentTypeDescription="Create a new document." ma:contentTypeScope="" ma:versionID="fefaceaff65a139beb976ea0ee3dcb34">
  <xsd:schema xmlns:xsd="http://www.w3.org/2001/XMLSchema" xmlns:xs="http://www.w3.org/2001/XMLSchema" xmlns:p="http://schemas.microsoft.com/office/2006/metadata/properties" xmlns:ns2="255e60b3-29ad-416e-a5dc-5a5db9ddbd8c" xmlns:ns3="3560caa3-4886-483b-8937-92654efa8b3d" targetNamespace="http://schemas.microsoft.com/office/2006/metadata/properties" ma:root="true" ma:fieldsID="5868c4fb21ab9707a109cd2c6ab70b58" ns2:_="" ns3:_="">
    <xsd:import namespace="255e60b3-29ad-416e-a5dc-5a5db9ddbd8c"/>
    <xsd:import namespace="3560caa3-4886-483b-8937-92654efa8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e60b3-29ad-416e-a5dc-5a5db9ddbd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0caa3-4886-483b-8937-92654efa8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2b4091-ca68-41b3-bdf0-84808130bd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F6F18-BD94-489E-89B5-F6C425C122EF}">
  <ds:schemaRefs>
    <ds:schemaRef ds:uri="http://schemas.openxmlformats.org/officeDocument/2006/bibliography"/>
  </ds:schemaRefs>
</ds:datastoreItem>
</file>

<file path=customXml/itemProps2.xml><?xml version="1.0" encoding="utf-8"?>
<ds:datastoreItem xmlns:ds="http://schemas.openxmlformats.org/officeDocument/2006/customXml" ds:itemID="{3DBF0CFB-5F9F-4642-AF61-456304C445A5}">
  <ds:schemaRefs>
    <ds:schemaRef ds:uri="http://schemas.microsoft.com/sharepoint/v3/contenttype/forms"/>
  </ds:schemaRefs>
</ds:datastoreItem>
</file>

<file path=customXml/itemProps3.xml><?xml version="1.0" encoding="utf-8"?>
<ds:datastoreItem xmlns:ds="http://schemas.openxmlformats.org/officeDocument/2006/customXml" ds:itemID="{9E2F368D-C436-4AD0-B40D-B9525345600C}">
  <ds:schemaRefs>
    <ds:schemaRef ds:uri="http://schemas.microsoft.com/office/2006/metadata/properties"/>
    <ds:schemaRef ds:uri="http://schemas.microsoft.com/office/infopath/2007/PartnerControls"/>
    <ds:schemaRef ds:uri="3560caa3-4886-483b-8937-92654efa8b3d"/>
  </ds:schemaRefs>
</ds:datastoreItem>
</file>

<file path=customXml/itemProps4.xml><?xml version="1.0" encoding="utf-8"?>
<ds:datastoreItem xmlns:ds="http://schemas.openxmlformats.org/officeDocument/2006/customXml" ds:itemID="{F7F148B1-CF9B-4636-BC57-38B4B709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e60b3-29ad-416e-a5dc-5a5db9ddbd8c"/>
    <ds:schemaRef ds:uri="3560caa3-4886-483b-8937-92654efa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Schott</dc:creator>
  <cp:keywords/>
  <dc:description/>
  <cp:lastModifiedBy>Donna Pavetti</cp:lastModifiedBy>
  <cp:revision>3</cp:revision>
  <cp:lastPrinted>2020-09-08T20:53:00Z</cp:lastPrinted>
  <dcterms:created xsi:type="dcterms:W3CDTF">2022-04-06T13:18:00Z</dcterms:created>
  <dcterms:modified xsi:type="dcterms:W3CDTF">2022-04-06T13:19:00Z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0x0101005230785E25AABD4197CC51366623CAC3</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TANFTopic">
    <vt:lpwstr/>
  </property>
  <property fmtid="{D5CDD505-2E9C-101B-9397-08002B2CF9AE}" pid="7" name="BBP_x0020_Document_x0020_Type">
    <vt:lpwstr/>
  </property>
  <property fmtid="{D5CDD505-2E9C-101B-9397-08002B2CF9AE}" pid="8" name="nf44b40686e5464a93bc2c0d30294c1f">
    <vt:lpwstr/>
  </property>
  <property fmtid="{D5CDD505-2E9C-101B-9397-08002B2CF9AE}" pid="9" name="Document_x0020_Type">
    <vt:lpwstr/>
  </property>
  <property fmtid="{D5CDD505-2E9C-101B-9397-08002B2CF9AE}" pid="10" name="Document_x0020_Source">
    <vt:lpwstr/>
  </property>
  <property fmtid="{D5CDD505-2E9C-101B-9397-08002B2CF9AE}" pid="11" name="pcec92ff52964be8a3d948051b51b2ea">
    <vt:lpwstr/>
  </property>
  <property fmtid="{D5CDD505-2E9C-101B-9397-08002B2CF9AE}" pid="12" name="d033acedc67b441ca0df9a59c72edd18">
    <vt:lpwstr/>
  </property>
  <property fmtid="{D5CDD505-2E9C-101B-9397-08002B2CF9AE}" pid="13" name="Year">
    <vt:lpwstr/>
  </property>
  <property fmtid="{D5CDD505-2E9C-101B-9397-08002B2CF9AE}" pid="14" name="ff335728d40e4314b1ce8b4c66f3e38d">
    <vt:lpwstr/>
  </property>
  <property fmtid="{D5CDD505-2E9C-101B-9397-08002B2CF9AE}" pid="15" name="ma007804401e49f99b45acec67683b43">
    <vt:lpwstr/>
  </property>
  <property fmtid="{D5CDD505-2E9C-101B-9397-08002B2CF9AE}" pid="16" name="pfb95992ca3e4a8e98ec844ebb61c72b">
    <vt:lpwstr/>
  </property>
  <property fmtid="{D5CDD505-2E9C-101B-9397-08002B2CF9AE}" pid="17" name="oef2483cf2d840baaf133d9028d812f2">
    <vt:lpwstr/>
  </property>
  <property fmtid="{D5CDD505-2E9C-101B-9397-08002B2CF9AE}" pid="18" name="BBP_x0020_Program_x0020_Focus">
    <vt:lpwstr/>
  </property>
  <property fmtid="{D5CDD505-2E9C-101B-9397-08002B2CF9AE}" pid="19" name="dcd268622ae64b55b52f861eaf6c128a">
    <vt:lpwstr/>
  </property>
  <property fmtid="{D5CDD505-2E9C-101B-9397-08002B2CF9AE}" pid="20" name="je69967f97cf4f37ab19cba000b8913d">
    <vt:lpwstr/>
  </property>
  <property fmtid="{D5CDD505-2E9C-101B-9397-08002B2CF9AE}" pid="21" name="Document_x0020_Status">
    <vt:lpwstr/>
  </property>
  <property fmtid="{D5CDD505-2E9C-101B-9397-08002B2CF9AE}" pid="22" name="BBP_x0020_Event_x0020_Title">
    <vt:lpwstr/>
  </property>
  <property fmtid="{D5CDD505-2E9C-101B-9397-08002B2CF9AE}" pid="23" name="TANF_x0020_State">
    <vt:lpwstr/>
  </property>
  <property fmtid="{D5CDD505-2E9C-101B-9397-08002B2CF9AE}" pid="24" name="d06d8d640fee472b9058e03e288c0984">
    <vt:lpwstr/>
  </property>
  <property fmtid="{D5CDD505-2E9C-101B-9397-08002B2CF9AE}" pid="25" name="BBP_x0020_Program_x0020_Name">
    <vt:lpwstr/>
  </property>
  <property fmtid="{D5CDD505-2E9C-101B-9397-08002B2CF9AE}" pid="26" name="BBP Program Name">
    <vt:lpwstr/>
  </property>
  <property fmtid="{D5CDD505-2E9C-101B-9397-08002B2CF9AE}" pid="27" name="BBP Document Type">
    <vt:lpwstr/>
  </property>
  <property fmtid="{D5CDD505-2E9C-101B-9397-08002B2CF9AE}" pid="28" name="BBP Program Focus">
    <vt:lpwstr/>
  </property>
  <property fmtid="{D5CDD505-2E9C-101B-9397-08002B2CF9AE}" pid="29" name="Document Source">
    <vt:lpwstr/>
  </property>
  <property fmtid="{D5CDD505-2E9C-101B-9397-08002B2CF9AE}" pid="30" name="Document Status">
    <vt:lpwstr/>
  </property>
  <property fmtid="{D5CDD505-2E9C-101B-9397-08002B2CF9AE}" pid="31" name="BBP Event Title">
    <vt:lpwstr/>
  </property>
  <property fmtid="{D5CDD505-2E9C-101B-9397-08002B2CF9AE}" pid="32" name="Document Type">
    <vt:lpwstr/>
  </property>
  <property fmtid="{D5CDD505-2E9C-101B-9397-08002B2CF9AE}" pid="33" name="TANF State">
    <vt:lpwstr/>
  </property>
  <property fmtid="{D5CDD505-2E9C-101B-9397-08002B2CF9AE}" pid="34" name="MediaServiceImageTags">
    <vt:lpwstr/>
  </property>
</Properties>
</file>